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743" w:type="dxa"/>
        <w:tblLook w:val="04A0" w:firstRow="1" w:lastRow="0" w:firstColumn="1" w:lastColumn="0" w:noHBand="0" w:noVBand="1"/>
      </w:tblPr>
      <w:tblGrid>
        <w:gridCol w:w="10314"/>
      </w:tblGrid>
      <w:tr w:rsidR="008E1AC7" w:rsidRPr="008E1AC7" w:rsidTr="008E1AC7">
        <w:tc>
          <w:tcPr>
            <w:tcW w:w="10314" w:type="dxa"/>
          </w:tcPr>
          <w:p w:rsidR="008E1AC7" w:rsidRPr="008E1AC7" w:rsidRDefault="008E1AC7" w:rsidP="008E1AC7">
            <w:pPr>
              <w:spacing w:after="150"/>
              <w:jc w:val="center"/>
              <w:outlineLvl w:val="3"/>
              <w:rPr>
                <w:rFonts w:ascii="Times New Roman" w:eastAsia="Times New Roman" w:hAnsi="Times New Roman" w:cs="Times New Roman"/>
                <w:sz w:val="40"/>
                <w:szCs w:val="40"/>
                <w:lang w:val="en-US" w:eastAsia="ru-RU"/>
              </w:rPr>
            </w:pPr>
            <w:r w:rsidRPr="008E1AC7">
              <w:rPr>
                <w:rFonts w:ascii="Times New Roman" w:eastAsia="Times New Roman" w:hAnsi="Times New Roman" w:cs="Times New Roman"/>
                <w:b/>
                <w:bCs/>
                <w:iCs/>
                <w:color w:val="000080"/>
                <w:sz w:val="40"/>
                <w:szCs w:val="40"/>
                <w:lang w:val="en-US" w:eastAsia="ru-RU"/>
              </w:rPr>
              <w:t>Tasviriy san’at</w:t>
            </w:r>
            <w:r>
              <w:rPr>
                <w:rFonts w:ascii="Times New Roman" w:eastAsia="Times New Roman" w:hAnsi="Times New Roman" w:cs="Times New Roman"/>
                <w:b/>
                <w:bCs/>
                <w:iCs/>
                <w:color w:val="000080"/>
                <w:sz w:val="40"/>
                <w:szCs w:val="40"/>
                <w:lang w:val="en-US" w:eastAsia="ru-RU"/>
              </w:rPr>
              <w:t xml:space="preserve"> fanidagi  </w:t>
            </w:r>
            <w:r w:rsidRPr="008E1AC7">
              <w:rPr>
                <w:rFonts w:ascii="Times New Roman" w:eastAsia="Times New Roman" w:hAnsi="Times New Roman" w:cs="Times New Roman"/>
                <w:b/>
                <w:bCs/>
                <w:iCs/>
                <w:color w:val="000080"/>
                <w:sz w:val="40"/>
                <w:szCs w:val="40"/>
                <w:lang w:val="en-US" w:eastAsia="ru-RU"/>
              </w:rPr>
              <w:t>atamalar</w:t>
            </w:r>
            <w:r>
              <w:rPr>
                <w:rFonts w:ascii="Times New Roman" w:eastAsia="Times New Roman" w:hAnsi="Times New Roman" w:cs="Times New Roman"/>
                <w:b/>
                <w:bCs/>
                <w:iCs/>
                <w:color w:val="000080"/>
                <w:sz w:val="40"/>
                <w:szCs w:val="40"/>
                <w:lang w:val="en-US" w:eastAsia="ru-RU"/>
              </w:rPr>
              <w:t xml:space="preserve"> tarjimalari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Abstraksionizm – abstraksionizm – abstract art </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Avtoportret – avtoportret –  self-portrait </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Akademizm – akademizm – academism</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Akvarel – suvbo‘yoq- watercolors</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Aksessuar – aksessuar- accessory</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bir zumda ishlash usuli- blushed-prima </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Axromatik rang- ahromatik colour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Badiiy qurish artistic building</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Gamma – gamma</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ufq- horizon</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Grafika – graphics</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Grizayl- grizayli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Guash- gouache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Yoruf va soya – bright and shade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Yorug‘lik – illumination</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Yarim soya floor shade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Shaxsiy soya – personal shade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Refleks – reflex</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Shu’la- siyanie – glow</w:t>
            </w:r>
          </w:p>
        </w:tc>
      </w:tr>
      <w:tr w:rsidR="008E1AC7" w:rsidRPr="008E1AC7" w:rsidTr="008E1AC7">
        <w:tc>
          <w:tcPr>
            <w:tcW w:w="10314" w:type="dxa"/>
          </w:tcPr>
          <w:tbl>
            <w:tblPr>
              <w:tblW w:w="11460" w:type="dxa"/>
              <w:tblCellMar>
                <w:top w:w="15" w:type="dxa"/>
                <w:left w:w="15" w:type="dxa"/>
                <w:bottom w:w="15" w:type="dxa"/>
                <w:right w:w="15" w:type="dxa"/>
              </w:tblCellMar>
              <w:tblLook w:val="04A0" w:firstRow="1" w:lastRow="0" w:firstColumn="1" w:lastColumn="0" w:noHBand="0" w:noVBand="1"/>
            </w:tblPr>
            <w:tblGrid>
              <w:gridCol w:w="11460"/>
            </w:tblGrid>
            <w:tr w:rsidR="008E1AC7" w:rsidRPr="008E1AC7" w:rsidTr="00E30E9C">
              <w:tc>
                <w:tcPr>
                  <w:tcW w:w="2070" w:type="dxa"/>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11460"/>
                  </w:tblGrid>
                  <w:tr w:rsidR="008E1AC7" w:rsidRPr="008E1AC7">
                    <w:tc>
                      <w:tcPr>
                        <w:tcW w:w="0" w:type="auto"/>
                        <w:tcMar>
                          <w:top w:w="0" w:type="dxa"/>
                          <w:left w:w="0" w:type="dxa"/>
                          <w:bottom w:w="0" w:type="dxa"/>
                          <w:right w:w="0" w:type="dxa"/>
                        </w:tcMar>
                        <w:vAlign w:val="center"/>
                        <w:hideMark/>
                      </w:tcPr>
                      <w:p w:rsidR="008E1AC7" w:rsidRPr="008E1AC7" w:rsidRDefault="008E1AC7" w:rsidP="00E30E9C">
                        <w:pPr>
                          <w:spacing w:after="150" w:line="240" w:lineRule="auto"/>
                          <w:outlineLvl w:val="3"/>
                          <w:rPr>
                            <w:rFonts w:ascii="Times New Roman" w:eastAsia="Times New Roman" w:hAnsi="Times New Roman" w:cs="Times New Roman"/>
                            <w:sz w:val="28"/>
                            <w:szCs w:val="28"/>
                            <w:lang w:val="en-US" w:eastAsia="ru-RU"/>
                          </w:rPr>
                        </w:pPr>
                      </w:p>
                    </w:tc>
                  </w:tr>
                </w:tbl>
                <w:p w:rsidR="008E1AC7" w:rsidRPr="008E1AC7" w:rsidRDefault="008E1AC7" w:rsidP="00E30E9C">
                  <w:pPr>
                    <w:spacing w:after="150" w:line="240" w:lineRule="auto"/>
                    <w:outlineLvl w:val="3"/>
                    <w:rPr>
                      <w:rFonts w:ascii="Times New Roman" w:eastAsia="Times New Roman" w:hAnsi="Times New Roman" w:cs="Times New Roman"/>
                      <w:sz w:val="28"/>
                      <w:szCs w:val="28"/>
                      <w:lang w:val="en-US" w:eastAsia="ru-RU"/>
                    </w:rPr>
                  </w:pPr>
                </w:p>
              </w:tc>
            </w:tr>
          </w:tbl>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Jivopis – rassomlik- painting</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Kartina – rasm, surat- picture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Kolorit – ranglar uyg‘unligi- coloring</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Kontrast – ko‘zga tashlanadigan qarama-qarshilik, keskin farq -contrast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Kontur – sirtqi ko‘rinish- sidebar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Manzara-  peyzaj- landscape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Maishiy janr – b</w:t>
            </w:r>
            <w:r w:rsidRPr="008E1AC7">
              <w:rPr>
                <w:rFonts w:ascii="Times New Roman" w:eastAsia="Times New Roman" w:hAnsi="Times New Roman" w:cs="Times New Roman"/>
                <w:color w:val="000080"/>
                <w:sz w:val="28"/>
                <w:szCs w:val="28"/>
                <w:lang w:eastAsia="ru-RU"/>
              </w:rPr>
              <w:t>ы</w:t>
            </w:r>
            <w:r w:rsidRPr="008E1AC7">
              <w:rPr>
                <w:rFonts w:ascii="Times New Roman" w:eastAsia="Times New Roman" w:hAnsi="Times New Roman" w:cs="Times New Roman"/>
                <w:color w:val="000080"/>
                <w:sz w:val="28"/>
                <w:szCs w:val="28"/>
                <w:lang w:val="en-US" w:eastAsia="ru-RU"/>
              </w:rPr>
              <w:t>tovoy janr- home genre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Marina- dengiz manzarasi tasvirlangan rasm- marina</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Mo‘yqalam.- kist – hand</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Memorial- xotira daftari- memorial </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Miniatyura – miniatyurn</w:t>
            </w:r>
            <w:r w:rsidRPr="008E1AC7">
              <w:rPr>
                <w:rFonts w:ascii="Times New Roman" w:eastAsia="Times New Roman" w:hAnsi="Times New Roman" w:cs="Times New Roman"/>
                <w:color w:val="000080"/>
                <w:sz w:val="28"/>
                <w:szCs w:val="28"/>
                <w:lang w:eastAsia="ru-RU"/>
              </w:rPr>
              <w:t>ы</w:t>
            </w:r>
            <w:r w:rsidRPr="008E1AC7">
              <w:rPr>
                <w:rFonts w:ascii="Times New Roman" w:eastAsia="Times New Roman" w:hAnsi="Times New Roman" w:cs="Times New Roman"/>
                <w:color w:val="000080"/>
                <w:sz w:val="28"/>
                <w:szCs w:val="28"/>
                <w:lang w:val="en-US" w:eastAsia="ru-RU"/>
              </w:rPr>
              <w:t>y- miniature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lastRenderedPageBreak/>
              <w:t>Modern – modernist style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Molbert- rassomlarning dastgohi -easel</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Musavvir- xudojnik- artist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Natura- natura- nature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Natyurmort – natyurmort- still life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Palitra- rassomlarning bo‘yoq qoradigan taxtasi -palette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Pastel- rassomlikda ishlatiladigan rangdor yumshoq qalamlar -pastel </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Perspektiva- ko‘rinib turgan manzarani to‘g‘ri, butun boricha tasvirlash sanati- prospect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Plastik anatomiya- tirik organizmlarning tuzilishi haqidagi fan- plastic anatomy</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Portret – Portret- portrait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Proporsiya- mutanosiblik – proportion</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Profil – yon tomon – profile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Rakurs – kichraytirib tasvirlash forshortening</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Rassom – xudojnik- artist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Refleks- aks ta’sir -reflex</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San’at – iskusstvo- art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Siluet – bir rangda ishlangan kontur surat- silhouette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Tarixiy janr- istoricheskiy janr – history genre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Tasviriy san’at- izobraziteln</w:t>
            </w:r>
            <w:r w:rsidRPr="008E1AC7">
              <w:rPr>
                <w:rFonts w:ascii="Times New Roman" w:eastAsia="Times New Roman" w:hAnsi="Times New Roman" w:cs="Times New Roman"/>
                <w:color w:val="000080"/>
                <w:sz w:val="28"/>
                <w:szCs w:val="28"/>
                <w:lang w:eastAsia="ru-RU"/>
              </w:rPr>
              <w:t>ы</w:t>
            </w:r>
            <w:r w:rsidRPr="008E1AC7">
              <w:rPr>
                <w:rFonts w:ascii="Times New Roman" w:eastAsia="Times New Roman" w:hAnsi="Times New Roman" w:cs="Times New Roman"/>
                <w:color w:val="000080"/>
                <w:sz w:val="28"/>
                <w:szCs w:val="28"/>
                <w:lang w:val="en-US" w:eastAsia="ru-RU"/>
              </w:rPr>
              <w:t>e iskusstva- graphic arts</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fon – suratning orqa planida ko‘rinib turgan qismi -background</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Eskiz – rasm yoki suratniig dastlabki, taxminiy, xomaki nusxasi- outlineEstamp- bosib tushirilgan yoki ko‘chirilgan gravyura, bosma rasm- estamp</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Yarimsoya  – polu ten- floor shade</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Qo‘shimcha ranglar-dopolniteln</w:t>
            </w:r>
            <w:r>
              <w:rPr>
                <w:rFonts w:ascii="Times New Roman" w:eastAsia="Times New Roman" w:hAnsi="Times New Roman" w:cs="Times New Roman"/>
                <w:color w:val="000080"/>
                <w:sz w:val="28"/>
                <w:szCs w:val="28"/>
                <w:lang w:val="en-US" w:eastAsia="ru-RU"/>
              </w:rPr>
              <w:t>i</w:t>
            </w:r>
            <w:r w:rsidRPr="008E1AC7">
              <w:rPr>
                <w:rFonts w:ascii="Times New Roman" w:eastAsia="Times New Roman" w:hAnsi="Times New Roman" w:cs="Times New Roman"/>
                <w:color w:val="000080"/>
                <w:sz w:val="28"/>
                <w:szCs w:val="28"/>
                <w:lang w:val="en-US" w:eastAsia="ru-RU"/>
              </w:rPr>
              <w:t>y sveti- additional colours</w:t>
            </w:r>
          </w:p>
        </w:tc>
      </w:tr>
      <w:tr w:rsidR="008E1AC7" w:rsidRPr="008E1AC7" w:rsidTr="008E1AC7">
        <w:tc>
          <w:tcPr>
            <w:tcW w:w="10314" w:type="dxa"/>
          </w:tcPr>
          <w:p w:rsidR="008E1AC7" w:rsidRPr="008E1AC7" w:rsidRDefault="008E1AC7" w:rsidP="008E1AC7">
            <w:pPr>
              <w:spacing w:after="150"/>
              <w:jc w:val="center"/>
              <w:outlineLvl w:val="3"/>
              <w:rPr>
                <w:rFonts w:ascii="Times New Roman" w:eastAsia="Times New Roman" w:hAnsi="Times New Roman" w:cs="Times New Roman"/>
                <w:sz w:val="40"/>
                <w:szCs w:val="40"/>
                <w:lang w:eastAsia="ru-RU"/>
              </w:rPr>
            </w:pPr>
            <w:r w:rsidRPr="008E1AC7">
              <w:rPr>
                <w:rFonts w:ascii="Times New Roman" w:eastAsia="Times New Roman" w:hAnsi="Times New Roman" w:cs="Times New Roman"/>
                <w:b/>
                <w:bCs/>
                <w:iCs/>
                <w:color w:val="000080"/>
                <w:sz w:val="40"/>
                <w:szCs w:val="40"/>
                <w:lang w:eastAsia="ru-RU"/>
              </w:rPr>
              <w:t>Xalq amaliy san’ati atamalari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Shukufda –naqsh elementida novdalar bir-birini bog‘lash va to‘ldirish uchun xizmat qiladi.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xml:space="preserve">Bofta – tanop aylanib o‘tib hosil qilingan islimiy naqsh elementi egri </w:t>
            </w:r>
            <w:proofErr w:type="gramStart"/>
            <w:r w:rsidRPr="008E1AC7">
              <w:rPr>
                <w:rFonts w:ascii="Times New Roman" w:eastAsia="Times New Roman" w:hAnsi="Times New Roman" w:cs="Times New Roman"/>
                <w:color w:val="000080"/>
                <w:sz w:val="28"/>
                <w:szCs w:val="28"/>
                <w:lang w:val="en-US" w:eastAsia="ru-RU"/>
              </w:rPr>
              <w:t>va</w:t>
            </w:r>
            <w:proofErr w:type="gramEnd"/>
            <w:r w:rsidRPr="008E1AC7">
              <w:rPr>
                <w:rFonts w:ascii="Times New Roman" w:eastAsia="Times New Roman" w:hAnsi="Times New Roman" w:cs="Times New Roman"/>
                <w:color w:val="000080"/>
                <w:sz w:val="28"/>
                <w:szCs w:val="28"/>
                <w:lang w:val="en-US" w:eastAsia="ru-RU"/>
              </w:rPr>
              <w:t xml:space="preserve"> to‘g‘ri chiziqlardan tashkil topgan bo‘ladi.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Tanop – arabcha chilvir, arqon degan ma’noni bildiradi.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Marg‘ula – qosh chiziqli jangak demakdir. Naqsh kompozitsiyasida marg‘ula to‘ldiruvchi unsur hisoblanadi.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Band – (novda) haqiqiy o‘simlik bandining o‘zlashtirilgan formasi.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lastRenderedPageBreak/>
              <w:t>Anor gul – anor ko‘rinishi dagi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Axta – naqshni qog‘ozga chizib, chiziq yo‘llari igna bilan teshib tayyorlangan andoz</w:t>
            </w:r>
            <w:r>
              <w:rPr>
                <w:rFonts w:ascii="Times New Roman" w:eastAsia="Times New Roman" w:hAnsi="Times New Roman" w:cs="Times New Roman"/>
                <w:color w:val="000080"/>
                <w:sz w:val="28"/>
                <w:szCs w:val="28"/>
                <w:lang w:val="en-US" w:eastAsia="ru-RU"/>
              </w:rPr>
              <w:t xml:space="preserve">a </w:t>
            </w:r>
            <w:r w:rsidRPr="008E1AC7">
              <w:rPr>
                <w:rFonts w:ascii="Times New Roman" w:eastAsia="Times New Roman" w:hAnsi="Times New Roman" w:cs="Times New Roman"/>
                <w:color w:val="000080"/>
                <w:sz w:val="28"/>
                <w:szCs w:val="28"/>
                <w:lang w:val="en-US" w:eastAsia="ru-RU"/>
              </w:rPr>
              <w:t xml:space="preserve"> </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color w:val="000080"/>
                <w:sz w:val="28"/>
                <w:szCs w:val="28"/>
                <w:lang w:val="en-US" w:eastAsia="ru-RU"/>
              </w:rPr>
            </w:pPr>
            <w:r w:rsidRPr="008E1AC7">
              <w:rPr>
                <w:rFonts w:ascii="Times New Roman" w:eastAsia="Times New Roman" w:hAnsi="Times New Roman" w:cs="Times New Roman"/>
                <w:color w:val="000080"/>
                <w:sz w:val="28"/>
                <w:szCs w:val="28"/>
                <w:lang w:val="en-US" w:eastAsia="ru-RU"/>
              </w:rPr>
              <w:t>Barg – o‘simlik bargi badiiy ifodasi.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Bodom – shaklidagi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Butador – buta shaklidagi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xml:space="preserve">Guli shashbarg – olti parrari guldan tashkil topgan islimiy naqsh </w:t>
            </w:r>
            <w:proofErr w:type="gramStart"/>
            <w:r w:rsidRPr="008E1AC7">
              <w:rPr>
                <w:rFonts w:ascii="Times New Roman" w:eastAsia="Times New Roman" w:hAnsi="Times New Roman" w:cs="Times New Roman"/>
                <w:color w:val="000080"/>
                <w:sz w:val="28"/>
                <w:szCs w:val="28"/>
                <w:lang w:val="en-US" w:eastAsia="ru-RU"/>
              </w:rPr>
              <w:t>turi .</w:t>
            </w:r>
            <w:proofErr w:type="gramEnd"/>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Guli quyosh – xalq amaliy san’atida ishlatiladigan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Gulqalam – naqqoshlikda – yumshoq qalam turi; naqshlarni bo‘yash va pardozlash uchun ishlatiladi.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Jiydagul – jiydagul shaklidagi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Jingalak – jingalak turidagi naqsh bo‘lagi. Naqshdagi to‘ldiruvchi qism vazifasini o‘taydi.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Zamin, asos – naqsh bezagining guldan tashqari tag qismi.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xml:space="preserve">Zirk guli – islimiy naqsh </w:t>
            </w:r>
            <w:proofErr w:type="gramStart"/>
            <w:r w:rsidRPr="008E1AC7">
              <w:rPr>
                <w:rFonts w:ascii="Times New Roman" w:eastAsia="Times New Roman" w:hAnsi="Times New Roman" w:cs="Times New Roman"/>
                <w:color w:val="000080"/>
                <w:sz w:val="28"/>
                <w:szCs w:val="28"/>
                <w:lang w:val="en-US" w:eastAsia="ru-RU"/>
              </w:rPr>
              <w:t>bo‘lagi</w:t>
            </w:r>
            <w:proofErr w:type="gramEnd"/>
            <w:r w:rsidRPr="008E1AC7">
              <w:rPr>
                <w:rFonts w:ascii="Times New Roman" w:eastAsia="Times New Roman" w:hAnsi="Times New Roman" w:cs="Times New Roman"/>
                <w:color w:val="000080"/>
                <w:sz w:val="28"/>
                <w:szCs w:val="28"/>
                <w:lang w:val="en-US" w:eastAsia="ru-RU"/>
              </w:rPr>
              <w:t>; chiroyli yaproqli gul.</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Islimiy – o‘simliksimon naqsh turi.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Katok guli – to‘rsimon yirik naqsh turi.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xml:space="preserve">Lola hoshiya – </w:t>
            </w:r>
            <w:proofErr w:type="gramStart"/>
            <w:r w:rsidRPr="008E1AC7">
              <w:rPr>
                <w:rFonts w:ascii="Times New Roman" w:eastAsia="Times New Roman" w:hAnsi="Times New Roman" w:cs="Times New Roman"/>
                <w:color w:val="000080"/>
                <w:sz w:val="28"/>
                <w:szCs w:val="28"/>
                <w:lang w:val="en-US" w:eastAsia="ru-RU"/>
              </w:rPr>
              <w:t>lola</w:t>
            </w:r>
            <w:proofErr w:type="gramEnd"/>
            <w:r w:rsidRPr="008E1AC7">
              <w:rPr>
                <w:rFonts w:ascii="Times New Roman" w:eastAsia="Times New Roman" w:hAnsi="Times New Roman" w:cs="Times New Roman"/>
                <w:color w:val="000080"/>
                <w:sz w:val="28"/>
                <w:szCs w:val="28"/>
                <w:lang w:val="en-US" w:eastAsia="ru-RU"/>
              </w:rPr>
              <w:t xml:space="preserve"> sjaklidagi naqsh turi.</w:t>
            </w:r>
          </w:p>
        </w:tc>
      </w:tr>
      <w:tr w:rsidR="008E1AC7" w:rsidRPr="008E1AC7" w:rsidTr="008E1AC7">
        <w:tc>
          <w:tcPr>
            <w:tcW w:w="10314" w:type="dxa"/>
          </w:tcPr>
          <w:p w:rsidR="008E1AC7" w:rsidRPr="008E1AC7" w:rsidRDefault="008E1AC7" w:rsidP="00E30E9C">
            <w:pPr>
              <w:numPr>
                <w:ilvl w:val="0"/>
                <w:numId w:val="1"/>
              </w:numPr>
              <w:spacing w:after="150"/>
              <w:ind w:left="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Mahodil – chapu – rost takrorlanuvchi lolasimon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Marg‘ula – gajak ko‘rinishidagi islimiy naqsh bo‘lagi.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Mehrobi – mehrobsimon shaklda ishlanadigan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Munabbat – naqshning asosi to‘g‘ri to‘rt burchakdan tashkil topib, 4 tomonga takrorlanadigan naqsh taqsimi. Katta yuzalarni bezashda foydalaniladi.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Nayza – nayzasimon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Na’lak – taqacha shaklidagi gajak naqsh qismi.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Naqsh girdob – kulcha shaklidagi naqsh, islimy, handasiy, gulli, girix, nishon tarzida bo‘ladi.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Oygul, oygul islimiy – oy shaklidagi isl;imiy naqsh bo‘lagi.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Oba, Obi – naqsh gul shaklidagi chiziq. Naqshdagi turli-tuman ranglar oba bilan ajratiladi.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xml:space="preserve">Pargori naqsh – pargor </w:t>
            </w:r>
            <w:proofErr w:type="gramStart"/>
            <w:r w:rsidRPr="008E1AC7">
              <w:rPr>
                <w:rFonts w:ascii="Times New Roman" w:eastAsia="Times New Roman" w:hAnsi="Times New Roman" w:cs="Times New Roman"/>
                <w:color w:val="000080"/>
                <w:sz w:val="28"/>
                <w:szCs w:val="28"/>
                <w:lang w:val="en-US" w:eastAsia="ru-RU"/>
              </w:rPr>
              <w:t>( sirkul</w:t>
            </w:r>
            <w:proofErr w:type="gramEnd"/>
            <w:r w:rsidRPr="008E1AC7">
              <w:rPr>
                <w:rFonts w:ascii="Times New Roman" w:eastAsia="Times New Roman" w:hAnsi="Times New Roman" w:cs="Times New Roman"/>
                <w:color w:val="000080"/>
                <w:sz w:val="28"/>
                <w:szCs w:val="28"/>
                <w:lang w:val="en-US" w:eastAsia="ru-RU"/>
              </w:rPr>
              <w:t>) bilan yaratilgan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Pechak islimiy – chirmashib o‘sadigan o‘simlik tasviri, islimiy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Raftor – bir yoki ikki tomonga to‘lqinsimon o‘sgan novdasimon naqsh “yakraftor”, – duraftor turlari bor.</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Romb – handasiy naqsh elementi.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lastRenderedPageBreak/>
              <w:t>Ruta – hoshiya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Sib – olma, doirasimon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Girix – handasiy naqsh. Murakkab naqsh turi. To‘rtburchak, uchburchak, aylana va yoylaydan tashkil topadi.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Seraftor – uch yo‘nalishli hoshiya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Siyoh qalam – kichik mo‘yqalam bilan naqsh chegarasini chizib chiqish.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Tazheb – naqshlarni zarhal bilan ishlash.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Taka muguz – echkining shohi ko‘rinishidagi shaklning ikki tomonga takrorlanishidan hosil bo‘ladigan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Tanob tortish – naqshning asosiy qismini chizish.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Targ‘il – naqqoshlikda taroqtishlarsimon pardoz berishning bir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Tazhebli hoshiya – hoshiya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Taqsim – naqshning ma’lum bir shakldagi takrorlanuvchi qism.</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Tugmacha – tugma naqsh, tugma shakldagi naqsh turi.                                             </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eastAsia="ru-RU"/>
              </w:rPr>
            </w:pPr>
            <w:r w:rsidRPr="008E1AC7">
              <w:rPr>
                <w:rFonts w:ascii="Times New Roman" w:eastAsia="Times New Roman" w:hAnsi="Times New Roman" w:cs="Times New Roman"/>
                <w:color w:val="000080"/>
                <w:sz w:val="28"/>
                <w:szCs w:val="28"/>
                <w:lang w:eastAsia="ru-RU"/>
              </w:rPr>
              <w:t>Turunj – doira shaklidagi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Xasht barg – 8 bargdan tashkil topgan islimiy naqsh turi.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Chekma qalam – o‘yma naqsh zaminida nuqtalar hosil qilishda ishlatiladigan asbob.</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Chor islimiy paxta gul – islimiy naqsh bo‘lagi. Paxta guli tasviridan tashkil topgan islimiy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Chor barg – 4 bargli naqsh bo‘lagi.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Chordona – to‘rt dona, qator nuqtalardan tashkil topgan oddiy hoshiya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Shingila – uzum donasiga o‘xshash islimiy naqsh turi.</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Yakraftor – to‘lqinsimon tanop va gullardan tuzilgan bir yo‘nalishli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Qo‘sh gajak – islimiy naqsh bo‘lagi, juft holda qayerilib ishlangan gajaksimon naqsh.</w:t>
            </w:r>
          </w:p>
        </w:tc>
      </w:tr>
      <w:tr w:rsidR="008E1AC7" w:rsidRPr="008E1AC7" w:rsidTr="008E1AC7">
        <w:tc>
          <w:tcPr>
            <w:tcW w:w="10314" w:type="dxa"/>
          </w:tcPr>
          <w:p w:rsidR="008E1AC7" w:rsidRPr="008E1AC7" w:rsidRDefault="008E1AC7" w:rsidP="008E1AC7">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Xalqacha – oddiy hoshiya naqsh, yoysimon, yarim va aylana shakllardan tashkil topgan.</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Ari anjiri – </w:t>
            </w:r>
            <w:r w:rsidRPr="008E1AC7">
              <w:rPr>
                <w:rFonts w:ascii="Times New Roman" w:eastAsia="Times New Roman" w:hAnsi="Times New Roman" w:cs="Times New Roman"/>
                <w:color w:val="000080"/>
                <w:sz w:val="28"/>
                <w:szCs w:val="28"/>
                <w:lang w:val="en-US" w:eastAsia="ru-RU"/>
              </w:rPr>
              <w:t>ari iniga o‘xshatib o‘yilgan zanjiri turi. U qadim zamondan ishlatilib kelinayotgan zanjira turlaridan biri bo‘lib, ganchkorlik, yog‘och uymakorligi tosh uymakorligi kabi san’at turlarida ishlatiladi.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Naqshlar </w:t>
            </w:r>
            <w:r w:rsidRPr="008E1AC7">
              <w:rPr>
                <w:rFonts w:ascii="Times New Roman" w:eastAsia="Times New Roman" w:hAnsi="Times New Roman" w:cs="Times New Roman"/>
                <w:color w:val="000080"/>
                <w:sz w:val="28"/>
                <w:szCs w:val="28"/>
                <w:lang w:val="en-US" w:eastAsia="ru-RU"/>
              </w:rPr>
              <w:t>buyumga, devorga yoki qanday joyning bezatilishiga qarab o‘ziga xos turli tuman uslubga, bajarilish texnologiyasiga va mazmuniga ega bo‘ladi.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Naqsh</w:t>
            </w:r>
            <w:r w:rsidRPr="008E1AC7">
              <w:rPr>
                <w:rFonts w:ascii="Times New Roman" w:eastAsia="Times New Roman" w:hAnsi="Times New Roman" w:cs="Times New Roman"/>
                <w:color w:val="000080"/>
                <w:sz w:val="28"/>
                <w:szCs w:val="28"/>
                <w:lang w:val="en-US" w:eastAsia="ru-RU"/>
              </w:rPr>
              <w:t> </w:t>
            </w:r>
            <w:r w:rsidRPr="008E1AC7">
              <w:rPr>
                <w:rFonts w:ascii="Times New Roman" w:eastAsia="Times New Roman" w:hAnsi="Times New Roman" w:cs="Times New Roman"/>
                <w:b/>
                <w:bCs/>
                <w:color w:val="000080"/>
                <w:sz w:val="28"/>
                <w:szCs w:val="28"/>
                <w:lang w:val="en-US" w:eastAsia="ru-RU"/>
              </w:rPr>
              <w:t>–</w:t>
            </w:r>
            <w:r w:rsidRPr="008E1AC7">
              <w:rPr>
                <w:rFonts w:ascii="Times New Roman" w:eastAsia="Times New Roman" w:hAnsi="Times New Roman" w:cs="Times New Roman"/>
                <w:color w:val="000080"/>
                <w:sz w:val="28"/>
                <w:szCs w:val="28"/>
                <w:lang w:val="en-US" w:eastAsia="ru-RU"/>
              </w:rPr>
              <w:t xml:space="preserve"> arabcha tasvir, gul degan ma’noni anglatadi. U elementlar ma’lum tartibda takrorlanadigan qush, hayvon, o‘simliklar, geometrik shakllar va boshqalarning ma’lum tartibda takrorlanishidan hosil qilingan bezakdir. Ganchkorlik kandakorlik, kashtado‘zlik, zardo‘zlik, kulolchilik, gilam to‘qish, qizlar va ayollar kiyimlarini bezashda har xil yo‘llar bilan turli ko‘rinishdagi naqshlar ishlanadi. Ganch uymakorligida ishlatiladigan naqshlar </w:t>
            </w:r>
            <w:r w:rsidRPr="008E1AC7">
              <w:rPr>
                <w:rFonts w:ascii="Times New Roman" w:eastAsia="Times New Roman" w:hAnsi="Times New Roman" w:cs="Times New Roman"/>
                <w:color w:val="000080"/>
                <w:sz w:val="28"/>
                <w:szCs w:val="28"/>
                <w:lang w:val="en-US" w:eastAsia="ru-RU"/>
              </w:rPr>
              <w:lastRenderedPageBreak/>
              <w:t>mazmuniga ko‘ra o‘simliksimon, geometrik, ramziy va boshqa turlari mavjud. O‘simliksimon naqsh tabiatdagi barg, band, daraxt, buta, g‘uncha va boshqa narsalarni naqqosh tomonidan stillashtirib olingan shaklni takrorlanishidan hosil qlinadi. Geometrik naqsh turlari to‘rtburchak, uchburchak, aylana, yarim aylana, ko‘pburchaklardir.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lastRenderedPageBreak/>
              <w:t>Teng tomonli uchburchak –</w:t>
            </w:r>
            <w:r w:rsidRPr="008E1AC7">
              <w:rPr>
                <w:rFonts w:ascii="Times New Roman" w:eastAsia="Times New Roman" w:hAnsi="Times New Roman" w:cs="Times New Roman"/>
                <w:color w:val="000080"/>
                <w:sz w:val="28"/>
                <w:szCs w:val="28"/>
                <w:lang w:val="en-US" w:eastAsia="ru-RU"/>
              </w:rPr>
              <w:t> tik turgan holati hayotning boshlanishi, teskari turgan holati esa hayotning oxirini.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Kvadrat – </w:t>
            </w:r>
            <w:r w:rsidRPr="008E1AC7">
              <w:rPr>
                <w:rFonts w:ascii="Times New Roman" w:eastAsia="Times New Roman" w:hAnsi="Times New Roman" w:cs="Times New Roman"/>
                <w:color w:val="000080"/>
                <w:sz w:val="28"/>
                <w:szCs w:val="28"/>
                <w:lang w:val="en-US" w:eastAsia="ru-RU"/>
              </w:rPr>
              <w:t>dunyoning to‘rt tomoni, osmon saroyi, quyosh farzandi, abadiylik yorug‘lik, mustahkamlik.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To‘g‘ri to‘rtburchak – </w:t>
            </w:r>
            <w:r w:rsidRPr="008E1AC7">
              <w:rPr>
                <w:rFonts w:ascii="Times New Roman" w:eastAsia="Times New Roman" w:hAnsi="Times New Roman" w:cs="Times New Roman"/>
                <w:color w:val="000080"/>
                <w:sz w:val="28"/>
                <w:szCs w:val="28"/>
                <w:lang w:val="en-US" w:eastAsia="ru-RU"/>
              </w:rPr>
              <w:t>ishonch.</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Romb – </w:t>
            </w:r>
            <w:r w:rsidRPr="008E1AC7">
              <w:rPr>
                <w:rFonts w:ascii="Times New Roman" w:eastAsia="Times New Roman" w:hAnsi="Times New Roman" w:cs="Times New Roman"/>
                <w:color w:val="000080"/>
                <w:sz w:val="28"/>
                <w:szCs w:val="28"/>
                <w:lang w:val="en-US" w:eastAsia="ru-RU"/>
              </w:rPr>
              <w:t>ayol, ona yer, ser farzandlik.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Aylana – </w:t>
            </w:r>
            <w:r w:rsidRPr="008E1AC7">
              <w:rPr>
                <w:rFonts w:ascii="Times New Roman" w:eastAsia="Times New Roman" w:hAnsi="Times New Roman" w:cs="Times New Roman"/>
                <w:color w:val="000080"/>
                <w:sz w:val="28"/>
                <w:szCs w:val="28"/>
                <w:lang w:val="en-US" w:eastAsia="ru-RU"/>
              </w:rPr>
              <w:t xml:space="preserve">olam, baxt, </w:t>
            </w:r>
            <w:proofErr w:type="gramStart"/>
            <w:r w:rsidRPr="008E1AC7">
              <w:rPr>
                <w:rFonts w:ascii="Times New Roman" w:eastAsia="Times New Roman" w:hAnsi="Times New Roman" w:cs="Times New Roman"/>
                <w:color w:val="000080"/>
                <w:sz w:val="28"/>
                <w:szCs w:val="28"/>
                <w:lang w:val="en-US" w:eastAsia="ru-RU"/>
              </w:rPr>
              <w:t>quyosh ,</w:t>
            </w:r>
            <w:proofErr w:type="gramEnd"/>
            <w:r w:rsidRPr="008E1AC7">
              <w:rPr>
                <w:rFonts w:ascii="Times New Roman" w:eastAsia="Times New Roman" w:hAnsi="Times New Roman" w:cs="Times New Roman"/>
                <w:color w:val="000080"/>
                <w:sz w:val="28"/>
                <w:szCs w:val="28"/>
                <w:lang w:val="en-US" w:eastAsia="ru-RU"/>
              </w:rPr>
              <w:t xml:space="preserve"> odamlarni yovuz niyatlardan qaytarish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Yarim aylan – </w:t>
            </w:r>
            <w:r w:rsidRPr="008E1AC7">
              <w:rPr>
                <w:rFonts w:ascii="Times New Roman" w:eastAsia="Times New Roman" w:hAnsi="Times New Roman" w:cs="Times New Roman"/>
                <w:color w:val="000080"/>
                <w:sz w:val="28"/>
                <w:szCs w:val="28"/>
                <w:lang w:val="en-US" w:eastAsia="ru-RU"/>
              </w:rPr>
              <w:t>baxt.</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Yarim oy – </w:t>
            </w:r>
            <w:r w:rsidRPr="008E1AC7">
              <w:rPr>
                <w:rFonts w:ascii="Times New Roman" w:eastAsia="Times New Roman" w:hAnsi="Times New Roman" w:cs="Times New Roman"/>
                <w:color w:val="000080"/>
                <w:sz w:val="28"/>
                <w:szCs w:val="28"/>
                <w:lang w:val="en-US" w:eastAsia="ru-RU"/>
              </w:rPr>
              <w:t>mustaqillik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Quyosh – </w:t>
            </w:r>
            <w:r w:rsidRPr="008E1AC7">
              <w:rPr>
                <w:rFonts w:ascii="Times New Roman" w:eastAsia="Times New Roman" w:hAnsi="Times New Roman" w:cs="Times New Roman"/>
                <w:color w:val="000080"/>
                <w:sz w:val="28"/>
                <w:szCs w:val="28"/>
                <w:lang w:val="en-US" w:eastAsia="ru-RU"/>
              </w:rPr>
              <w:t>hayot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Bulut – </w:t>
            </w:r>
            <w:r w:rsidRPr="008E1AC7">
              <w:rPr>
                <w:rFonts w:ascii="Times New Roman" w:eastAsia="Times New Roman" w:hAnsi="Times New Roman" w:cs="Times New Roman"/>
                <w:color w:val="000080"/>
                <w:sz w:val="28"/>
                <w:szCs w:val="28"/>
                <w:lang w:val="en-US" w:eastAsia="ru-RU"/>
              </w:rPr>
              <w:t>g‘oliblik.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To‘rt yonli uchburchak – </w:t>
            </w:r>
            <w:r w:rsidRPr="008E1AC7">
              <w:rPr>
                <w:rFonts w:ascii="Times New Roman" w:eastAsia="Times New Roman" w:hAnsi="Times New Roman" w:cs="Times New Roman"/>
                <w:color w:val="000080"/>
                <w:sz w:val="28"/>
                <w:szCs w:val="28"/>
                <w:lang w:val="en-US" w:eastAsia="ru-RU"/>
              </w:rPr>
              <w:t>yarim bo‘lingan bo‘lak, ayriliq.</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Islimiy naqsh – </w:t>
            </w:r>
            <w:r w:rsidRPr="008E1AC7">
              <w:rPr>
                <w:rFonts w:ascii="Times New Roman" w:eastAsia="Times New Roman" w:hAnsi="Times New Roman" w:cs="Times New Roman"/>
                <w:color w:val="000080"/>
                <w:sz w:val="28"/>
                <w:szCs w:val="28"/>
                <w:lang w:val="en-US" w:eastAsia="ru-RU"/>
              </w:rPr>
              <w:t>naqsh elementlarining ramziy ma’nolari.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Bodom – </w:t>
            </w:r>
            <w:r w:rsidRPr="008E1AC7">
              <w:rPr>
                <w:rFonts w:ascii="Times New Roman" w:eastAsia="Times New Roman" w:hAnsi="Times New Roman" w:cs="Times New Roman"/>
                <w:color w:val="000080"/>
                <w:sz w:val="28"/>
                <w:szCs w:val="28"/>
                <w:lang w:val="en-US" w:eastAsia="ru-RU"/>
              </w:rPr>
              <w:t>baxt, iqbol.</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Barg – </w:t>
            </w:r>
            <w:r w:rsidRPr="008E1AC7">
              <w:rPr>
                <w:rFonts w:ascii="Times New Roman" w:eastAsia="Times New Roman" w:hAnsi="Times New Roman" w:cs="Times New Roman"/>
                <w:color w:val="000080"/>
                <w:sz w:val="28"/>
                <w:szCs w:val="28"/>
                <w:lang w:val="en-US" w:eastAsia="ru-RU"/>
              </w:rPr>
              <w:t>bahorgi uyg‘onish.</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Qalampir – </w:t>
            </w:r>
            <w:r w:rsidRPr="008E1AC7">
              <w:rPr>
                <w:rFonts w:ascii="Times New Roman" w:eastAsia="Times New Roman" w:hAnsi="Times New Roman" w:cs="Times New Roman"/>
                <w:color w:val="000080"/>
                <w:sz w:val="28"/>
                <w:szCs w:val="28"/>
                <w:lang w:val="en-US" w:eastAsia="ru-RU"/>
              </w:rPr>
              <w:t>har xil yomonliklardan va yomon ko‘zdan asrash.</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Zirk guli – </w:t>
            </w:r>
            <w:r w:rsidRPr="008E1AC7">
              <w:rPr>
                <w:rFonts w:ascii="Times New Roman" w:eastAsia="Times New Roman" w:hAnsi="Times New Roman" w:cs="Times New Roman"/>
                <w:color w:val="000080"/>
                <w:sz w:val="28"/>
                <w:szCs w:val="28"/>
                <w:lang w:val="en-US" w:eastAsia="ru-RU"/>
              </w:rPr>
              <w:t>ya’ni gulsapsar osoyishtalik va umr uzoqlik.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Anor – </w:t>
            </w:r>
            <w:r w:rsidRPr="008E1AC7">
              <w:rPr>
                <w:rFonts w:ascii="Times New Roman" w:eastAsia="Times New Roman" w:hAnsi="Times New Roman" w:cs="Times New Roman"/>
                <w:color w:val="000080"/>
                <w:sz w:val="28"/>
                <w:szCs w:val="28"/>
                <w:lang w:val="en-US" w:eastAsia="ru-RU"/>
              </w:rPr>
              <w:t>ezgulik to‘qchilik.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Oygul – </w:t>
            </w:r>
            <w:r w:rsidRPr="008E1AC7">
              <w:rPr>
                <w:rFonts w:ascii="Times New Roman" w:eastAsia="Times New Roman" w:hAnsi="Times New Roman" w:cs="Times New Roman"/>
                <w:color w:val="000080"/>
                <w:sz w:val="28"/>
                <w:szCs w:val="28"/>
                <w:lang w:val="en-US" w:eastAsia="ru-RU"/>
              </w:rPr>
              <w:t>baxt iqbol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Jingalak – </w:t>
            </w:r>
            <w:r w:rsidRPr="008E1AC7">
              <w:rPr>
                <w:rFonts w:ascii="Times New Roman" w:eastAsia="Times New Roman" w:hAnsi="Times New Roman" w:cs="Times New Roman"/>
                <w:color w:val="000080"/>
                <w:sz w:val="28"/>
                <w:szCs w:val="28"/>
                <w:lang w:val="en-US" w:eastAsia="ru-RU"/>
              </w:rPr>
              <w:t>to‘kin sochinlik, boylik.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Olma – </w:t>
            </w:r>
            <w:r w:rsidRPr="008E1AC7">
              <w:rPr>
                <w:rFonts w:ascii="Times New Roman" w:eastAsia="Times New Roman" w:hAnsi="Times New Roman" w:cs="Times New Roman"/>
                <w:color w:val="000080"/>
                <w:sz w:val="28"/>
                <w:szCs w:val="28"/>
                <w:lang w:val="en-US" w:eastAsia="ru-RU"/>
              </w:rPr>
              <w:t>muhabbat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Novda – </w:t>
            </w:r>
            <w:r w:rsidRPr="008E1AC7">
              <w:rPr>
                <w:rFonts w:ascii="Times New Roman" w:eastAsia="Times New Roman" w:hAnsi="Times New Roman" w:cs="Times New Roman"/>
                <w:color w:val="000080"/>
                <w:sz w:val="28"/>
                <w:szCs w:val="28"/>
                <w:lang w:val="en-US" w:eastAsia="ru-RU"/>
              </w:rPr>
              <w:t>boylik va farovonlik.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Yaproq – </w:t>
            </w:r>
            <w:r w:rsidRPr="008E1AC7">
              <w:rPr>
                <w:rFonts w:ascii="Times New Roman" w:eastAsia="Times New Roman" w:hAnsi="Times New Roman" w:cs="Times New Roman"/>
                <w:color w:val="000080"/>
                <w:sz w:val="28"/>
                <w:szCs w:val="28"/>
                <w:lang w:val="en-US" w:eastAsia="ru-RU"/>
              </w:rPr>
              <w:t>bahorgi uyg‘onish, navro‘z.</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Isiriq – </w:t>
            </w:r>
            <w:r w:rsidRPr="008E1AC7">
              <w:rPr>
                <w:rFonts w:ascii="Times New Roman" w:eastAsia="Times New Roman" w:hAnsi="Times New Roman" w:cs="Times New Roman"/>
                <w:color w:val="000080"/>
                <w:sz w:val="28"/>
                <w:szCs w:val="28"/>
                <w:lang w:val="en-US" w:eastAsia="ru-RU"/>
              </w:rPr>
              <w:t>yomon ko‘zdan asrash.</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Atirgul – </w:t>
            </w:r>
            <w:r w:rsidRPr="008E1AC7">
              <w:rPr>
                <w:rFonts w:ascii="Times New Roman" w:eastAsia="Times New Roman" w:hAnsi="Times New Roman" w:cs="Times New Roman"/>
                <w:color w:val="000080"/>
                <w:sz w:val="28"/>
                <w:szCs w:val="28"/>
                <w:lang w:val="en-US" w:eastAsia="ru-RU"/>
              </w:rPr>
              <w:t>go‘zallik ramzi.</w:t>
            </w:r>
          </w:p>
        </w:tc>
      </w:tr>
      <w:tr w:rsidR="008E1AC7" w:rsidRPr="008E1AC7" w:rsidTr="008E1AC7">
        <w:tc>
          <w:tcPr>
            <w:tcW w:w="10314" w:type="dxa"/>
          </w:tcPr>
          <w:p w:rsidR="008E1AC7" w:rsidRPr="008E1AC7" w:rsidRDefault="008E1AC7" w:rsidP="008E1AC7">
            <w:pPr>
              <w:spacing w:after="150"/>
              <w:jc w:val="center"/>
              <w:outlineLvl w:val="3"/>
              <w:rPr>
                <w:rFonts w:ascii="Times New Roman" w:eastAsia="Times New Roman" w:hAnsi="Times New Roman" w:cs="Times New Roman"/>
                <w:sz w:val="40"/>
                <w:szCs w:val="40"/>
                <w:lang w:val="en-US" w:eastAsia="ru-RU"/>
              </w:rPr>
            </w:pPr>
            <w:r w:rsidRPr="008E1AC7">
              <w:rPr>
                <w:rFonts w:ascii="Times New Roman" w:eastAsia="Times New Roman" w:hAnsi="Times New Roman" w:cs="Times New Roman"/>
                <w:b/>
                <w:bCs/>
                <w:iCs/>
                <w:color w:val="000080"/>
                <w:sz w:val="40"/>
                <w:szCs w:val="40"/>
                <w:lang w:val="en-US" w:eastAsia="ru-RU"/>
              </w:rPr>
              <w:t>Naqshdagi ranglar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Yashil rang – ona tabiat ramzi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Kuk rang – moviy osmon, tinchlik, yomon ko‘zdan asrash</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Qizil rang – g‘alaba, xursandchilik, shodlik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lastRenderedPageBreak/>
              <w:t>Sariq rang – muqaddaslik</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Zangori – oliy e’tiqod</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Qora rang – motom</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Sariq gul – ayriliq</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Oq rang – tozalik, yorug‘lik, baxt ramzi</w:t>
            </w:r>
          </w:p>
        </w:tc>
      </w:tr>
      <w:tr w:rsidR="008E1AC7" w:rsidRPr="008E1AC7" w:rsidTr="008E1AC7">
        <w:tc>
          <w:tcPr>
            <w:tcW w:w="10314" w:type="dxa"/>
          </w:tcPr>
          <w:p w:rsidR="008E1AC7" w:rsidRPr="008E1AC7" w:rsidRDefault="008E1AC7" w:rsidP="008E1AC7">
            <w:pPr>
              <w:spacing w:after="150"/>
              <w:jc w:val="center"/>
              <w:outlineLvl w:val="3"/>
              <w:rPr>
                <w:rFonts w:ascii="Times New Roman" w:eastAsia="Times New Roman" w:hAnsi="Times New Roman" w:cs="Times New Roman"/>
                <w:sz w:val="40"/>
                <w:szCs w:val="40"/>
                <w:lang w:val="en-US" w:eastAsia="ru-RU"/>
              </w:rPr>
            </w:pPr>
            <w:r w:rsidRPr="008E1AC7">
              <w:rPr>
                <w:rFonts w:ascii="Times New Roman" w:eastAsia="Times New Roman" w:hAnsi="Times New Roman" w:cs="Times New Roman"/>
                <w:b/>
                <w:bCs/>
                <w:color w:val="000080"/>
                <w:sz w:val="40"/>
                <w:szCs w:val="40"/>
                <w:lang w:val="en-US" w:eastAsia="ru-RU"/>
              </w:rPr>
              <w:t>Tasviriy san’at va chizmachilikdan inglizcha  so‘z va iboralar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     Standart</w:t>
            </w:r>
            <w:r w:rsidRPr="008E1AC7">
              <w:rPr>
                <w:rFonts w:ascii="Times New Roman" w:eastAsia="Times New Roman" w:hAnsi="Times New Roman" w:cs="Times New Roman"/>
                <w:color w:val="000080"/>
                <w:sz w:val="28"/>
                <w:szCs w:val="28"/>
                <w:lang w:val="en-US" w:eastAsia="ru-RU"/>
              </w:rPr>
              <w:t> – (ingilizcha stndard – norma, qoida, namuna, sifat, o‘lchov) sanoat va qishloq xo‘jalik mahsuloti va boshqalarga qo‘yiladigan normative talablarni o‘z ichiga olgan texnikaviy hujjat. SSSRda, asosan, to‘rt kategoriyadagi standart mavjud: </w:t>
            </w:r>
            <w:r w:rsidRPr="008E1AC7">
              <w:rPr>
                <w:rFonts w:ascii="Times New Roman" w:eastAsia="Times New Roman" w:hAnsi="Times New Roman" w:cs="Times New Roman"/>
                <w:b/>
                <w:bCs/>
                <w:color w:val="000080"/>
                <w:sz w:val="28"/>
                <w:szCs w:val="28"/>
                <w:lang w:val="en-US" w:eastAsia="ru-RU"/>
              </w:rPr>
              <w:t>GOST – </w:t>
            </w:r>
            <w:r w:rsidRPr="008E1AC7">
              <w:rPr>
                <w:rFonts w:ascii="Times New Roman" w:eastAsia="Times New Roman" w:hAnsi="Times New Roman" w:cs="Times New Roman"/>
                <w:color w:val="000080"/>
                <w:sz w:val="28"/>
                <w:szCs w:val="28"/>
                <w:lang w:val="en-US" w:eastAsia="ru-RU"/>
              </w:rPr>
              <w:t>davlat standarti, </w:t>
            </w:r>
            <w:r w:rsidRPr="008E1AC7">
              <w:rPr>
                <w:rFonts w:ascii="Times New Roman" w:eastAsia="Times New Roman" w:hAnsi="Times New Roman" w:cs="Times New Roman"/>
                <w:b/>
                <w:bCs/>
                <w:color w:val="000080"/>
                <w:sz w:val="28"/>
                <w:szCs w:val="28"/>
                <w:lang w:val="en-US" w:eastAsia="ru-RU"/>
              </w:rPr>
              <w:t>OST</w:t>
            </w:r>
            <w:r w:rsidRPr="008E1AC7">
              <w:rPr>
                <w:rFonts w:ascii="Times New Roman" w:eastAsia="Times New Roman" w:hAnsi="Times New Roman" w:cs="Times New Roman"/>
                <w:color w:val="000080"/>
                <w:sz w:val="28"/>
                <w:szCs w:val="28"/>
                <w:lang w:val="en-US" w:eastAsia="ru-RU"/>
              </w:rPr>
              <w:t> – Soha standarti, </w:t>
            </w:r>
            <w:r w:rsidRPr="008E1AC7">
              <w:rPr>
                <w:rFonts w:ascii="Times New Roman" w:eastAsia="Times New Roman" w:hAnsi="Times New Roman" w:cs="Times New Roman"/>
                <w:b/>
                <w:bCs/>
                <w:color w:val="000080"/>
                <w:sz w:val="28"/>
                <w:szCs w:val="28"/>
                <w:lang w:val="en-US" w:eastAsia="ru-RU"/>
              </w:rPr>
              <w:t>RST</w:t>
            </w:r>
            <w:r w:rsidRPr="008E1AC7">
              <w:rPr>
                <w:rFonts w:ascii="Times New Roman" w:eastAsia="Times New Roman" w:hAnsi="Times New Roman" w:cs="Times New Roman"/>
                <w:color w:val="000080"/>
                <w:sz w:val="28"/>
                <w:szCs w:val="28"/>
                <w:lang w:val="en-US" w:eastAsia="ru-RU"/>
              </w:rPr>
              <w:t> – Respublika standarti va STP – ishlab chiqarish standarti. Bu standartlarning har biri o‘z sohasidagina qonuniy kuchga ega bo‘ladi. Ishlab chiqarish korxonalarining hamma sohalaridagi konstruktorlik tashkilotlari </w:t>
            </w:r>
            <w:r w:rsidRPr="008E1AC7">
              <w:rPr>
                <w:rFonts w:ascii="Times New Roman" w:eastAsia="Times New Roman" w:hAnsi="Times New Roman" w:cs="Times New Roman"/>
                <w:b/>
                <w:bCs/>
                <w:color w:val="000080"/>
                <w:sz w:val="28"/>
                <w:szCs w:val="28"/>
                <w:lang w:val="en-US" w:eastAsia="ru-RU"/>
              </w:rPr>
              <w:t>GOST</w:t>
            </w:r>
            <w:r w:rsidRPr="008E1AC7">
              <w:rPr>
                <w:rFonts w:ascii="Times New Roman" w:eastAsia="Times New Roman" w:hAnsi="Times New Roman" w:cs="Times New Roman"/>
                <w:color w:val="000080"/>
                <w:sz w:val="28"/>
                <w:szCs w:val="28"/>
                <w:lang w:val="en-US" w:eastAsia="ru-RU"/>
              </w:rPr>
              <w:t> bilan belgilangan chizmalarni bajarish va texnikaviy hujjatlarni tayyorlash qoidalaridan foydalaniladi. Bunday qoidalar </w:t>
            </w:r>
            <w:r w:rsidRPr="008E1AC7">
              <w:rPr>
                <w:rFonts w:ascii="Times New Roman" w:eastAsia="Times New Roman" w:hAnsi="Times New Roman" w:cs="Times New Roman"/>
                <w:b/>
                <w:bCs/>
                <w:color w:val="000080"/>
                <w:sz w:val="28"/>
                <w:szCs w:val="28"/>
                <w:lang w:val="en-US" w:eastAsia="ru-RU"/>
              </w:rPr>
              <w:t>ESKD</w:t>
            </w:r>
            <w:r w:rsidRPr="008E1AC7">
              <w:rPr>
                <w:rFonts w:ascii="Times New Roman" w:eastAsia="Times New Roman" w:hAnsi="Times New Roman" w:cs="Times New Roman"/>
                <w:color w:val="000080"/>
                <w:sz w:val="28"/>
                <w:szCs w:val="28"/>
                <w:lang w:val="en-US" w:eastAsia="ru-RU"/>
              </w:rPr>
              <w:t> da mujassamlashtirilgan.</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     Stend</w:t>
            </w:r>
            <w:r w:rsidRPr="008E1AC7">
              <w:rPr>
                <w:rFonts w:ascii="Times New Roman" w:eastAsia="Times New Roman" w:hAnsi="Times New Roman" w:cs="Times New Roman"/>
                <w:color w:val="000080"/>
                <w:sz w:val="28"/>
                <w:szCs w:val="28"/>
                <w:lang w:val="en-US" w:eastAsia="ru-RU"/>
              </w:rPr>
              <w:t xml:space="preserve"> – (ingilizcha stand) 1. </w:t>
            </w:r>
            <w:proofErr w:type="gramStart"/>
            <w:r w:rsidRPr="008E1AC7">
              <w:rPr>
                <w:rFonts w:ascii="Times New Roman" w:eastAsia="Times New Roman" w:hAnsi="Times New Roman" w:cs="Times New Roman"/>
                <w:color w:val="000080"/>
                <w:sz w:val="28"/>
                <w:szCs w:val="28"/>
                <w:lang w:val="en-US" w:eastAsia="ru-RU"/>
              </w:rPr>
              <w:t>ko‘rgazma</w:t>
            </w:r>
            <w:proofErr w:type="gramEnd"/>
            <w:r w:rsidRPr="008E1AC7">
              <w:rPr>
                <w:rFonts w:ascii="Times New Roman" w:eastAsia="Times New Roman" w:hAnsi="Times New Roman" w:cs="Times New Roman"/>
                <w:color w:val="000080"/>
                <w:sz w:val="28"/>
                <w:szCs w:val="28"/>
                <w:lang w:val="en-US" w:eastAsia="ru-RU"/>
              </w:rPr>
              <w:t xml:space="preserve"> eksponatlari, namunalar, modellar, yangi chiqqan kitoblar va shunga o‘xshashdiqqatga sazovor, kichik o‘lchamdagi narsalar qo‘yiladigan taxta yoki boshqa materiallardan yasalgan shchet, masalan: ko‘rgazma stendlari: 2. yangi ishlab chiqarilgan mahsulotni, masalan, dvegatellarni sinash uchun belgilangan qurilma.</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w:t>
            </w:r>
            <w:r w:rsidRPr="008E1AC7">
              <w:rPr>
                <w:rFonts w:ascii="Times New Roman" w:eastAsia="Times New Roman" w:hAnsi="Times New Roman" w:cs="Times New Roman"/>
                <w:b/>
                <w:bCs/>
                <w:color w:val="000080"/>
                <w:sz w:val="28"/>
                <w:szCs w:val="28"/>
                <w:lang w:val="en-US" w:eastAsia="ru-RU"/>
              </w:rPr>
              <w:t>Fiting </w:t>
            </w:r>
            <w:r w:rsidRPr="008E1AC7">
              <w:rPr>
                <w:rFonts w:ascii="Times New Roman" w:eastAsia="Times New Roman" w:hAnsi="Times New Roman" w:cs="Times New Roman"/>
                <w:color w:val="000080"/>
                <w:sz w:val="28"/>
                <w:szCs w:val="28"/>
                <w:lang w:val="en-US" w:eastAsia="ru-RU"/>
              </w:rPr>
              <w:t>– (ingilizcha fitting) trubalarni bir – biriga rezba yordamida ulaydigan detal. Fitinglar konstruksiyasiga qarab quyidagilarga bo‘linadi:1) bit xil yoki har xil deametrli trubalarni uchma –uch  qilib biriktirish uchun belgilangan to‘g‘ri ftinglar (muftalar) 2) o‘zaro to‘g‘ri burchak ostida joylashgan trubalarni 3) uch yo‘nalishgagi trubalarni biriktirish uchun belgilangan fitinglar, troyniklar 4) to‘rtta yo‘nalishdagi trubalarni biriktirish uchun  belgilangan krest shaklidagi fitinglar</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    Forsunka</w:t>
            </w:r>
            <w:r w:rsidRPr="008E1AC7">
              <w:rPr>
                <w:rFonts w:ascii="Times New Roman" w:eastAsia="Times New Roman" w:hAnsi="Times New Roman" w:cs="Times New Roman"/>
                <w:color w:val="000080"/>
                <w:sz w:val="28"/>
                <w:szCs w:val="28"/>
                <w:lang w:val="en-US" w:eastAsia="ru-RU"/>
              </w:rPr>
              <w:t> (inglizcha </w:t>
            </w:r>
            <w:r w:rsidRPr="008E1AC7">
              <w:rPr>
                <w:rFonts w:ascii="Times New Roman" w:eastAsia="Times New Roman" w:hAnsi="Times New Roman" w:cs="Times New Roman"/>
                <w:b/>
                <w:bCs/>
                <w:iCs/>
                <w:color w:val="000080"/>
                <w:sz w:val="28"/>
                <w:szCs w:val="28"/>
                <w:lang w:val="en-US" w:eastAsia="ru-RU"/>
              </w:rPr>
              <w:t>forse-</w:t>
            </w:r>
            <w:r w:rsidRPr="008E1AC7">
              <w:rPr>
                <w:rFonts w:ascii="Times New Roman" w:eastAsia="Times New Roman" w:hAnsi="Times New Roman" w:cs="Times New Roman"/>
                <w:color w:val="000080"/>
                <w:sz w:val="28"/>
                <w:szCs w:val="28"/>
                <w:lang w:val="en-US" w:eastAsia="ru-RU"/>
              </w:rPr>
              <w:t>dam bermoq)-yonilg’ini zarralarga aylantiradigan bir yoki bir necha teshikli qurilma. Forsunkadan asosan, qozon o‘choqlaridan, issiqlik dvigatellaridan, yonish kameralaridan yonilg’ining bir tekisda va ancha to‘liq yonishiga erishishni ta’minlashda foydalaniladi.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w:t>
            </w:r>
            <w:r w:rsidRPr="008E1AC7">
              <w:rPr>
                <w:rFonts w:ascii="Times New Roman" w:eastAsia="Times New Roman" w:hAnsi="Times New Roman" w:cs="Times New Roman"/>
                <w:b/>
                <w:bCs/>
                <w:color w:val="000080"/>
                <w:sz w:val="28"/>
                <w:szCs w:val="28"/>
                <w:lang w:val="en-US" w:eastAsia="ru-RU"/>
              </w:rPr>
              <w:t>Stator</w:t>
            </w:r>
            <w:r w:rsidRPr="008E1AC7">
              <w:rPr>
                <w:rFonts w:ascii="Times New Roman" w:eastAsia="Times New Roman" w:hAnsi="Times New Roman" w:cs="Times New Roman"/>
                <w:color w:val="000080"/>
                <w:sz w:val="28"/>
                <w:szCs w:val="28"/>
                <w:lang w:val="en-US" w:eastAsia="ru-RU"/>
              </w:rPr>
              <w:t> (inglizcha </w:t>
            </w:r>
            <w:r w:rsidRPr="008E1AC7">
              <w:rPr>
                <w:rFonts w:ascii="Times New Roman" w:eastAsia="Times New Roman" w:hAnsi="Times New Roman" w:cs="Times New Roman"/>
                <w:b/>
                <w:bCs/>
                <w:color w:val="000080"/>
                <w:sz w:val="28"/>
                <w:szCs w:val="28"/>
                <w:lang w:val="en-US" w:eastAsia="ru-RU"/>
              </w:rPr>
              <w:t>stator</w:t>
            </w:r>
            <w:r w:rsidRPr="008E1AC7">
              <w:rPr>
                <w:rFonts w:ascii="Times New Roman" w:eastAsia="Times New Roman" w:hAnsi="Times New Roman" w:cs="Times New Roman"/>
                <w:color w:val="000080"/>
                <w:sz w:val="28"/>
                <w:szCs w:val="28"/>
                <w:lang w:val="en-US" w:eastAsia="ru-RU"/>
              </w:rPr>
              <w:t>, lotincha </w:t>
            </w:r>
            <w:r w:rsidRPr="008E1AC7">
              <w:rPr>
                <w:rFonts w:ascii="Times New Roman" w:eastAsia="Times New Roman" w:hAnsi="Times New Roman" w:cs="Times New Roman"/>
                <w:b/>
                <w:bCs/>
                <w:color w:val="000080"/>
                <w:sz w:val="28"/>
                <w:szCs w:val="28"/>
                <w:lang w:val="en-US" w:eastAsia="ru-RU"/>
              </w:rPr>
              <w:t>sto</w:t>
            </w:r>
            <w:r w:rsidRPr="008E1AC7">
              <w:rPr>
                <w:rFonts w:ascii="Times New Roman" w:eastAsia="Times New Roman" w:hAnsi="Times New Roman" w:cs="Times New Roman"/>
                <w:color w:val="000080"/>
                <w:sz w:val="28"/>
                <w:szCs w:val="28"/>
                <w:lang w:val="en-US" w:eastAsia="ru-RU"/>
              </w:rPr>
              <w:t>-turaman) –rotor turidagi mashinaning qo‘zg’almas qismi.</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b/>
                <w:bCs/>
                <w:color w:val="000080"/>
                <w:sz w:val="28"/>
                <w:szCs w:val="28"/>
                <w:lang w:val="en-US" w:eastAsia="ru-RU"/>
              </w:rPr>
              <w:t>      Starter</w:t>
            </w:r>
            <w:r w:rsidRPr="008E1AC7">
              <w:rPr>
                <w:rFonts w:ascii="Times New Roman" w:eastAsia="Times New Roman" w:hAnsi="Times New Roman" w:cs="Times New Roman"/>
                <w:color w:val="000080"/>
                <w:sz w:val="28"/>
                <w:szCs w:val="28"/>
                <w:lang w:val="en-US" w:eastAsia="ru-RU"/>
              </w:rPr>
              <w:t> (inglizcha </w:t>
            </w:r>
            <w:r w:rsidRPr="008E1AC7">
              <w:rPr>
                <w:rFonts w:ascii="Times New Roman" w:eastAsia="Times New Roman" w:hAnsi="Times New Roman" w:cs="Times New Roman"/>
                <w:b/>
                <w:bCs/>
                <w:color w:val="000080"/>
                <w:sz w:val="28"/>
                <w:szCs w:val="28"/>
                <w:lang w:val="en-US" w:eastAsia="ru-RU"/>
              </w:rPr>
              <w:t>starter</w:t>
            </w:r>
            <w:r w:rsidRPr="008E1AC7">
              <w:rPr>
                <w:rFonts w:ascii="Times New Roman" w:eastAsia="Times New Roman" w:hAnsi="Times New Roman" w:cs="Times New Roman"/>
                <w:color w:val="000080"/>
                <w:sz w:val="28"/>
                <w:szCs w:val="28"/>
                <w:lang w:val="en-US" w:eastAsia="ru-RU"/>
              </w:rPr>
              <w:t>, </w:t>
            </w:r>
            <w:r w:rsidRPr="008E1AC7">
              <w:rPr>
                <w:rFonts w:ascii="Times New Roman" w:eastAsia="Times New Roman" w:hAnsi="Times New Roman" w:cs="Times New Roman"/>
                <w:b/>
                <w:bCs/>
                <w:color w:val="000080"/>
                <w:sz w:val="28"/>
                <w:szCs w:val="28"/>
                <w:lang w:val="en-US" w:eastAsia="ru-RU"/>
              </w:rPr>
              <w:t>start</w:t>
            </w:r>
            <w:r w:rsidRPr="008E1AC7">
              <w:rPr>
                <w:rFonts w:ascii="Times New Roman" w:eastAsia="Times New Roman" w:hAnsi="Times New Roman" w:cs="Times New Roman"/>
                <w:color w:val="000080"/>
                <w:sz w:val="28"/>
                <w:szCs w:val="28"/>
                <w:lang w:val="en-US" w:eastAsia="ru-RU"/>
              </w:rPr>
              <w:t>-ishga tushirish)-ichki yonuv dvigatelini (yuritmani) yurg‘izib yuboradigan qurilma.</w:t>
            </w:r>
          </w:p>
        </w:tc>
      </w:tr>
      <w:tr w:rsidR="008E1AC7" w:rsidRPr="008E1AC7" w:rsidTr="008E1AC7">
        <w:tc>
          <w:tcPr>
            <w:tcW w:w="10314" w:type="dxa"/>
          </w:tcPr>
          <w:p w:rsidR="008E1AC7" w:rsidRPr="008E1AC7" w:rsidRDefault="008E1AC7" w:rsidP="00E30E9C">
            <w:pPr>
              <w:spacing w:after="150"/>
              <w:outlineLvl w:val="3"/>
              <w:rPr>
                <w:rFonts w:ascii="Times New Roman" w:eastAsia="Times New Roman" w:hAnsi="Times New Roman" w:cs="Times New Roman"/>
                <w:sz w:val="28"/>
                <w:szCs w:val="28"/>
                <w:lang w:val="en-US" w:eastAsia="ru-RU"/>
              </w:rPr>
            </w:pPr>
            <w:r w:rsidRPr="008E1AC7">
              <w:rPr>
                <w:rFonts w:ascii="Times New Roman" w:eastAsia="Times New Roman" w:hAnsi="Times New Roman" w:cs="Times New Roman"/>
                <w:color w:val="000080"/>
                <w:sz w:val="28"/>
                <w:szCs w:val="28"/>
                <w:lang w:val="en-US" w:eastAsia="ru-RU"/>
              </w:rPr>
              <w:t>      </w:t>
            </w:r>
            <w:r w:rsidRPr="008E1AC7">
              <w:rPr>
                <w:rFonts w:ascii="Times New Roman" w:eastAsia="Times New Roman" w:hAnsi="Times New Roman" w:cs="Times New Roman"/>
                <w:b/>
                <w:bCs/>
                <w:color w:val="000080"/>
                <w:sz w:val="28"/>
                <w:szCs w:val="28"/>
                <w:lang w:val="en-US" w:eastAsia="ru-RU"/>
              </w:rPr>
              <w:t>Stopor</w:t>
            </w:r>
            <w:r w:rsidRPr="008E1AC7">
              <w:rPr>
                <w:rFonts w:ascii="Times New Roman" w:eastAsia="Times New Roman" w:hAnsi="Times New Roman" w:cs="Times New Roman"/>
                <w:color w:val="000080"/>
                <w:sz w:val="28"/>
                <w:szCs w:val="28"/>
                <w:lang w:val="en-US" w:eastAsia="ru-RU"/>
              </w:rPr>
              <w:t> inglizcha </w:t>
            </w:r>
            <w:r w:rsidRPr="008E1AC7">
              <w:rPr>
                <w:rFonts w:ascii="Times New Roman" w:eastAsia="Times New Roman" w:hAnsi="Times New Roman" w:cs="Times New Roman"/>
                <w:b/>
                <w:bCs/>
                <w:color w:val="000080"/>
                <w:sz w:val="28"/>
                <w:szCs w:val="28"/>
                <w:lang w:val="en-US" w:eastAsia="ru-RU"/>
              </w:rPr>
              <w:t>stoppor</w:t>
            </w:r>
            <w:r w:rsidRPr="008E1AC7">
              <w:rPr>
                <w:rFonts w:ascii="Times New Roman" w:eastAsia="Times New Roman" w:hAnsi="Times New Roman" w:cs="Times New Roman"/>
                <w:color w:val="000080"/>
                <w:sz w:val="28"/>
                <w:szCs w:val="28"/>
                <w:lang w:val="en-US" w:eastAsia="ru-RU"/>
              </w:rPr>
              <w:t>-tiqin, </w:t>
            </w:r>
            <w:r w:rsidRPr="008E1AC7">
              <w:rPr>
                <w:rFonts w:ascii="Times New Roman" w:eastAsia="Times New Roman" w:hAnsi="Times New Roman" w:cs="Times New Roman"/>
                <w:b/>
                <w:bCs/>
                <w:color w:val="000080"/>
                <w:sz w:val="28"/>
                <w:szCs w:val="28"/>
                <w:lang w:val="en-US" w:eastAsia="ru-RU"/>
              </w:rPr>
              <w:t>stop</w:t>
            </w:r>
            <w:r w:rsidRPr="008E1AC7">
              <w:rPr>
                <w:rFonts w:ascii="Times New Roman" w:eastAsia="Times New Roman" w:hAnsi="Times New Roman" w:cs="Times New Roman"/>
                <w:color w:val="000080"/>
                <w:sz w:val="28"/>
                <w:szCs w:val="28"/>
                <w:lang w:val="en-US" w:eastAsia="ru-RU"/>
              </w:rPr>
              <w:t>-ushlab turish, to‘xtatish) –mexanizm qismlarini to‘xtatadigan va vaziyatda tutib turadidan detal. Kontruktiv tuzilishi jihatdan juda xilma – xil. Masalan, gaukani o‘z – o‘zidan burilib ketmasligi uchun stopor shaubalar yassi va prujinalar, quloqli,</w:t>
            </w:r>
            <w:bookmarkStart w:id="0" w:name="_GoBack"/>
            <w:bookmarkEnd w:id="0"/>
            <w:r w:rsidRPr="008E1AC7">
              <w:rPr>
                <w:rFonts w:ascii="Times New Roman" w:eastAsia="Times New Roman" w:hAnsi="Times New Roman" w:cs="Times New Roman"/>
                <w:color w:val="000080"/>
                <w:sz w:val="28"/>
                <w:szCs w:val="28"/>
                <w:lang w:val="en-US" w:eastAsia="ru-RU"/>
              </w:rPr>
              <w:t xml:space="preserve"> kontr gaukalar, shtiftlar, shplintlar, simlar ishlatiladi.</w:t>
            </w:r>
          </w:p>
        </w:tc>
      </w:tr>
    </w:tbl>
    <w:p w:rsidR="00382D3A" w:rsidRPr="008E1AC7" w:rsidRDefault="00382D3A" w:rsidP="008E1AC7">
      <w:pPr>
        <w:rPr>
          <w:rFonts w:ascii="Times New Roman" w:hAnsi="Times New Roman" w:cs="Times New Roman"/>
          <w:sz w:val="28"/>
          <w:szCs w:val="28"/>
          <w:lang w:val="en-US"/>
        </w:rPr>
      </w:pPr>
    </w:p>
    <w:sectPr w:rsidR="00382D3A" w:rsidRPr="008E1AC7" w:rsidSect="008E1AC7">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50FF2"/>
    <w:multiLevelType w:val="multilevel"/>
    <w:tmpl w:val="BB263E6A"/>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876BC9"/>
    <w:multiLevelType w:val="multilevel"/>
    <w:tmpl w:val="8AF2F490"/>
    <w:lvl w:ilvl="0">
      <w:start w:val="1"/>
      <w:numFmt w:val="decimal"/>
      <w:lvlText w:val="%1."/>
      <w:lvlJc w:val="left"/>
      <w:pPr>
        <w:tabs>
          <w:tab w:val="num" w:pos="360"/>
        </w:tabs>
        <w:ind w:left="36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BF"/>
    <w:rsid w:val="00382D3A"/>
    <w:rsid w:val="008E1AC7"/>
    <w:rsid w:val="00DB4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B43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DB43B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3B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DB43BF"/>
    <w:rPr>
      <w:rFonts w:ascii="Times New Roman" w:eastAsia="Times New Roman" w:hAnsi="Times New Roman" w:cs="Times New Roman"/>
      <w:b/>
      <w:bCs/>
      <w:sz w:val="24"/>
      <w:szCs w:val="24"/>
      <w:lang w:eastAsia="ru-RU"/>
    </w:rPr>
  </w:style>
  <w:style w:type="character" w:customStyle="1" w:styleId="byline">
    <w:name w:val="byline"/>
    <w:basedOn w:val="a0"/>
    <w:rsid w:val="00DB43BF"/>
  </w:style>
  <w:style w:type="character" w:customStyle="1" w:styleId="apple-converted-space">
    <w:name w:val="apple-converted-space"/>
    <w:basedOn w:val="a0"/>
    <w:rsid w:val="00DB43BF"/>
  </w:style>
  <w:style w:type="character" w:customStyle="1" w:styleId="author">
    <w:name w:val="author"/>
    <w:basedOn w:val="a0"/>
    <w:rsid w:val="00DB43BF"/>
  </w:style>
  <w:style w:type="character" w:styleId="a3">
    <w:name w:val="Strong"/>
    <w:basedOn w:val="a0"/>
    <w:uiPriority w:val="22"/>
    <w:qFormat/>
    <w:rsid w:val="00DB43BF"/>
    <w:rPr>
      <w:b/>
      <w:bCs/>
    </w:rPr>
  </w:style>
  <w:style w:type="character" w:styleId="a4">
    <w:name w:val="Emphasis"/>
    <w:basedOn w:val="a0"/>
    <w:uiPriority w:val="20"/>
    <w:qFormat/>
    <w:rsid w:val="00DB43BF"/>
    <w:rPr>
      <w:i/>
      <w:iCs/>
    </w:rPr>
  </w:style>
  <w:style w:type="table" w:styleId="a5">
    <w:name w:val="Table Grid"/>
    <w:basedOn w:val="a1"/>
    <w:uiPriority w:val="59"/>
    <w:rsid w:val="008E1A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B43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DB43B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3B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DB43BF"/>
    <w:rPr>
      <w:rFonts w:ascii="Times New Roman" w:eastAsia="Times New Roman" w:hAnsi="Times New Roman" w:cs="Times New Roman"/>
      <w:b/>
      <w:bCs/>
      <w:sz w:val="24"/>
      <w:szCs w:val="24"/>
      <w:lang w:eastAsia="ru-RU"/>
    </w:rPr>
  </w:style>
  <w:style w:type="character" w:customStyle="1" w:styleId="byline">
    <w:name w:val="byline"/>
    <w:basedOn w:val="a0"/>
    <w:rsid w:val="00DB43BF"/>
  </w:style>
  <w:style w:type="character" w:customStyle="1" w:styleId="apple-converted-space">
    <w:name w:val="apple-converted-space"/>
    <w:basedOn w:val="a0"/>
    <w:rsid w:val="00DB43BF"/>
  </w:style>
  <w:style w:type="character" w:customStyle="1" w:styleId="author">
    <w:name w:val="author"/>
    <w:basedOn w:val="a0"/>
    <w:rsid w:val="00DB43BF"/>
  </w:style>
  <w:style w:type="character" w:styleId="a3">
    <w:name w:val="Strong"/>
    <w:basedOn w:val="a0"/>
    <w:uiPriority w:val="22"/>
    <w:qFormat/>
    <w:rsid w:val="00DB43BF"/>
    <w:rPr>
      <w:b/>
      <w:bCs/>
    </w:rPr>
  </w:style>
  <w:style w:type="character" w:styleId="a4">
    <w:name w:val="Emphasis"/>
    <w:basedOn w:val="a0"/>
    <w:uiPriority w:val="20"/>
    <w:qFormat/>
    <w:rsid w:val="00DB43BF"/>
    <w:rPr>
      <w:i/>
      <w:iCs/>
    </w:rPr>
  </w:style>
  <w:style w:type="table" w:styleId="a5">
    <w:name w:val="Table Grid"/>
    <w:basedOn w:val="a1"/>
    <w:uiPriority w:val="59"/>
    <w:rsid w:val="008E1A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296031">
      <w:bodyDiv w:val="1"/>
      <w:marLeft w:val="0"/>
      <w:marRight w:val="0"/>
      <w:marTop w:val="0"/>
      <w:marBottom w:val="0"/>
      <w:divBdr>
        <w:top w:val="none" w:sz="0" w:space="0" w:color="auto"/>
        <w:left w:val="none" w:sz="0" w:space="0" w:color="auto"/>
        <w:bottom w:val="none" w:sz="0" w:space="0" w:color="auto"/>
        <w:right w:val="none" w:sz="0" w:space="0" w:color="auto"/>
      </w:divBdr>
      <w:divsChild>
        <w:div w:id="1491603115">
          <w:marLeft w:val="0"/>
          <w:marRight w:val="0"/>
          <w:marTop w:val="0"/>
          <w:marBottom w:val="300"/>
          <w:divBdr>
            <w:top w:val="none" w:sz="0" w:space="0" w:color="auto"/>
            <w:left w:val="none" w:sz="0" w:space="0" w:color="auto"/>
            <w:bottom w:val="none" w:sz="0" w:space="0" w:color="auto"/>
            <w:right w:val="none" w:sz="0" w:space="0" w:color="auto"/>
          </w:divBdr>
        </w:div>
        <w:div w:id="181397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1606</Words>
  <Characters>9157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Malikov</dc:creator>
  <cp:lastModifiedBy>Malikov</cp:lastModifiedBy>
  <cp:revision>2</cp:revision>
  <dcterms:created xsi:type="dcterms:W3CDTF">2017-09-23T18:07:00Z</dcterms:created>
  <dcterms:modified xsi:type="dcterms:W3CDTF">2017-10-10T14:39:00Z</dcterms:modified>
</cp:coreProperties>
</file>